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07" w:rsidRDefault="00A57507" w:rsidP="00A57507">
      <w:pPr>
        <w:rPr>
          <w:rFonts w:ascii="宋体" w:hAnsi="宋体"/>
          <w:bCs/>
          <w:iCs/>
          <w:color w:val="000000"/>
          <w:szCs w:val="21"/>
        </w:rPr>
      </w:pPr>
      <w:r>
        <w:rPr>
          <w:rFonts w:ascii="宋体" w:hAnsi="宋体" w:hint="eastAsia"/>
          <w:bCs/>
          <w:iCs/>
          <w:color w:val="000000"/>
          <w:szCs w:val="21"/>
        </w:rPr>
        <w:t>证券代码：</w:t>
      </w:r>
      <w:r>
        <w:rPr>
          <w:rFonts w:ascii="宋体" w:hAnsi="宋体"/>
          <w:bCs/>
          <w:iCs/>
          <w:color w:val="000000"/>
          <w:szCs w:val="21"/>
        </w:rPr>
        <w:t xml:space="preserve">000826                             </w:t>
      </w:r>
      <w:r w:rsidR="004D066A">
        <w:rPr>
          <w:rFonts w:ascii="宋体" w:hAnsi="宋体" w:hint="eastAsia"/>
          <w:bCs/>
          <w:iCs/>
          <w:color w:val="000000"/>
          <w:szCs w:val="21"/>
        </w:rPr>
        <w:t>证券简称：启迪环境</w:t>
      </w:r>
    </w:p>
    <w:p w:rsidR="00A57507" w:rsidRDefault="004D066A" w:rsidP="00A57507">
      <w:pPr>
        <w:jc w:val="center"/>
        <w:rPr>
          <w:rFonts w:ascii="宋体" w:hAnsi="宋体"/>
          <w:b/>
          <w:bCs/>
          <w:iCs/>
          <w:color w:val="000000"/>
          <w:szCs w:val="21"/>
        </w:rPr>
      </w:pPr>
      <w:r>
        <w:rPr>
          <w:rFonts w:ascii="宋体" w:hAnsi="宋体" w:hint="eastAsia"/>
          <w:b/>
          <w:bCs/>
          <w:iCs/>
          <w:color w:val="000000"/>
          <w:szCs w:val="21"/>
        </w:rPr>
        <w:t>启迪</w:t>
      </w:r>
      <w:r w:rsidRPr="004D066A">
        <w:rPr>
          <w:rFonts w:ascii="宋体" w:hAnsi="宋体" w:hint="eastAsia"/>
          <w:b/>
          <w:bCs/>
          <w:iCs/>
          <w:color w:val="000000"/>
          <w:szCs w:val="21"/>
        </w:rPr>
        <w:t>环境科技发展股份有限公司</w:t>
      </w:r>
      <w:r w:rsidR="00A57507">
        <w:rPr>
          <w:rFonts w:ascii="宋体" w:hAnsi="宋体" w:hint="eastAsia"/>
          <w:b/>
          <w:bCs/>
          <w:iCs/>
          <w:color w:val="000000"/>
          <w:szCs w:val="21"/>
        </w:rPr>
        <w:t>投资者关系活动记录表</w:t>
      </w:r>
    </w:p>
    <w:p w:rsidR="00A57507" w:rsidRDefault="00A57507" w:rsidP="00A57507">
      <w:pPr>
        <w:rPr>
          <w:rFonts w:ascii="宋体" w:hAnsi="宋体"/>
          <w:bCs/>
          <w:iCs/>
          <w:color w:val="000000"/>
          <w:szCs w:val="21"/>
        </w:rPr>
      </w:pPr>
      <w:r>
        <w:rPr>
          <w:rFonts w:ascii="宋体" w:hAnsi="宋体" w:hint="eastAsia"/>
          <w:bCs/>
          <w:iCs/>
          <w:color w:val="000000"/>
          <w:szCs w:val="21"/>
        </w:rPr>
        <w:t>编号：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5953"/>
      </w:tblGrid>
      <w:tr w:rsidR="00A57507" w:rsidTr="0055037E">
        <w:tc>
          <w:tcPr>
            <w:tcW w:w="2660" w:type="dxa"/>
          </w:tcPr>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投资者关系活动类别</w:t>
            </w:r>
          </w:p>
          <w:p w:rsidR="00A57507" w:rsidRPr="00885563" w:rsidRDefault="00A57507" w:rsidP="0055037E">
            <w:pPr>
              <w:rPr>
                <w:rFonts w:ascii="宋体" w:hAnsi="宋体"/>
                <w:bCs/>
                <w:iCs/>
                <w:color w:val="000000"/>
                <w:kern w:val="0"/>
                <w:szCs w:val="21"/>
              </w:rPr>
            </w:pPr>
          </w:p>
        </w:tc>
        <w:tc>
          <w:tcPr>
            <w:tcW w:w="5953" w:type="dxa"/>
          </w:tcPr>
          <w:p w:rsidR="00A57507" w:rsidRPr="00885563" w:rsidRDefault="008D3CB2" w:rsidP="0055037E">
            <w:pPr>
              <w:rPr>
                <w:rFonts w:ascii="宋体" w:hAnsi="宋体"/>
                <w:bCs/>
                <w:iCs/>
                <w:color w:val="000000"/>
                <w:kern w:val="0"/>
                <w:szCs w:val="21"/>
              </w:rPr>
            </w:pPr>
            <w:r>
              <w:rPr>
                <w:rFonts w:ascii="宋体" w:hAnsi="宋体" w:hint="eastAsia"/>
                <w:bCs/>
                <w:iCs/>
                <w:color w:val="000000"/>
                <w:kern w:val="0"/>
                <w:szCs w:val="21"/>
              </w:rPr>
              <w:t>√</w:t>
            </w:r>
            <w:r w:rsidR="00A57507" w:rsidRPr="00885563">
              <w:rPr>
                <w:rFonts w:ascii="宋体" w:hAnsi="宋体" w:hint="eastAsia"/>
                <w:color w:val="000000"/>
                <w:kern w:val="0"/>
                <w:szCs w:val="21"/>
              </w:rPr>
              <w:t xml:space="preserve">特定对象调研 </w:t>
            </w:r>
            <w:r w:rsidR="00A57507" w:rsidRPr="00885563">
              <w:rPr>
                <w:rFonts w:ascii="宋体" w:hAnsi="宋体" w:hint="eastAsia"/>
                <w:bCs/>
                <w:iCs/>
                <w:color w:val="000000"/>
                <w:kern w:val="0"/>
                <w:szCs w:val="21"/>
              </w:rPr>
              <w:t>□</w:t>
            </w:r>
            <w:r w:rsidR="00A57507" w:rsidRPr="00885563">
              <w:rPr>
                <w:rFonts w:ascii="宋体" w:hAnsi="宋体" w:hint="eastAsia"/>
                <w:color w:val="000000"/>
                <w:kern w:val="0"/>
                <w:szCs w:val="21"/>
              </w:rPr>
              <w:t>分析师会议</w:t>
            </w:r>
          </w:p>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w:t>
            </w:r>
            <w:r w:rsidRPr="00885563">
              <w:rPr>
                <w:rFonts w:ascii="宋体" w:hAnsi="宋体" w:hint="eastAsia"/>
                <w:color w:val="000000"/>
                <w:kern w:val="0"/>
                <w:szCs w:val="21"/>
              </w:rPr>
              <w:t xml:space="preserve">媒体采访     </w:t>
            </w:r>
            <w:r w:rsidR="008D3CB2" w:rsidRPr="00885563">
              <w:rPr>
                <w:rFonts w:ascii="宋体" w:hAnsi="宋体" w:hint="eastAsia"/>
                <w:bCs/>
                <w:iCs/>
                <w:color w:val="000000"/>
                <w:kern w:val="0"/>
                <w:szCs w:val="21"/>
              </w:rPr>
              <w:t>□</w:t>
            </w:r>
            <w:r w:rsidRPr="00885563">
              <w:rPr>
                <w:rFonts w:ascii="宋体" w:hAnsi="宋体" w:hint="eastAsia"/>
                <w:color w:val="000000"/>
                <w:kern w:val="0"/>
                <w:szCs w:val="21"/>
              </w:rPr>
              <w:t>业绩说明会</w:t>
            </w:r>
          </w:p>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w:t>
            </w:r>
            <w:r w:rsidRPr="00885563">
              <w:rPr>
                <w:rFonts w:ascii="宋体" w:hAnsi="宋体" w:hint="eastAsia"/>
                <w:color w:val="000000"/>
                <w:kern w:val="0"/>
                <w:szCs w:val="21"/>
              </w:rPr>
              <w:t xml:space="preserve">新闻发布会   </w:t>
            </w:r>
            <w:r w:rsidRPr="00885563">
              <w:rPr>
                <w:rFonts w:ascii="宋体" w:hAnsi="宋体" w:hint="eastAsia"/>
                <w:bCs/>
                <w:iCs/>
                <w:color w:val="000000"/>
                <w:kern w:val="0"/>
                <w:szCs w:val="21"/>
              </w:rPr>
              <w:t>□</w:t>
            </w:r>
            <w:r w:rsidRPr="00885563">
              <w:rPr>
                <w:rFonts w:ascii="宋体" w:hAnsi="宋体" w:hint="eastAsia"/>
                <w:color w:val="000000"/>
                <w:kern w:val="0"/>
                <w:szCs w:val="21"/>
              </w:rPr>
              <w:t>路演活动</w:t>
            </w:r>
          </w:p>
          <w:p w:rsidR="00A57507" w:rsidRPr="00885563" w:rsidRDefault="00A57507" w:rsidP="0055037E">
            <w:pPr>
              <w:tabs>
                <w:tab w:val="left" w:pos="1593"/>
                <w:tab w:val="center" w:pos="3199"/>
              </w:tabs>
              <w:rPr>
                <w:rFonts w:ascii="宋体" w:hAnsi="宋体"/>
                <w:bCs/>
                <w:iCs/>
                <w:color w:val="000000"/>
                <w:kern w:val="0"/>
                <w:szCs w:val="21"/>
              </w:rPr>
            </w:pPr>
            <w:r w:rsidRPr="00885563">
              <w:rPr>
                <w:rFonts w:ascii="宋体" w:hAnsi="宋体" w:hint="eastAsia"/>
                <w:bCs/>
                <w:iCs/>
                <w:color w:val="000000"/>
                <w:kern w:val="0"/>
                <w:szCs w:val="21"/>
              </w:rPr>
              <w:t>□</w:t>
            </w:r>
            <w:r w:rsidRPr="00885563">
              <w:rPr>
                <w:rFonts w:ascii="宋体" w:hAnsi="宋体" w:hint="eastAsia"/>
                <w:color w:val="000000"/>
                <w:kern w:val="0"/>
                <w:szCs w:val="21"/>
              </w:rPr>
              <w:t>现场参观</w:t>
            </w:r>
            <w:r w:rsidRPr="00885563">
              <w:rPr>
                <w:rFonts w:ascii="宋体" w:hAnsi="宋体" w:hint="eastAsia"/>
                <w:bCs/>
                <w:iCs/>
                <w:color w:val="000000"/>
                <w:kern w:val="0"/>
                <w:szCs w:val="21"/>
              </w:rPr>
              <w:t>□</w:t>
            </w:r>
            <w:r w:rsidRPr="00885563">
              <w:rPr>
                <w:rFonts w:ascii="宋体" w:hAnsi="宋体" w:hint="eastAsia"/>
                <w:color w:val="000000"/>
                <w:kern w:val="0"/>
                <w:szCs w:val="21"/>
              </w:rPr>
              <w:t>其他</w:t>
            </w:r>
          </w:p>
        </w:tc>
      </w:tr>
      <w:tr w:rsidR="00A57507" w:rsidTr="0055037E">
        <w:tc>
          <w:tcPr>
            <w:tcW w:w="2660" w:type="dxa"/>
          </w:tcPr>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参与单位名称及人员姓名</w:t>
            </w:r>
          </w:p>
        </w:tc>
        <w:tc>
          <w:tcPr>
            <w:tcW w:w="5953" w:type="dxa"/>
            <w:vAlign w:val="center"/>
          </w:tcPr>
          <w:p w:rsidR="00A57507" w:rsidRPr="00885563" w:rsidRDefault="00721D5A" w:rsidP="00FA0D2B">
            <w:pPr>
              <w:jc w:val="left"/>
              <w:rPr>
                <w:rFonts w:ascii="宋体" w:hAnsi="宋体"/>
                <w:color w:val="000000"/>
                <w:szCs w:val="21"/>
              </w:rPr>
            </w:pPr>
            <w:r>
              <w:rPr>
                <w:rFonts w:ascii="宋体" w:hAnsi="宋体" w:hint="eastAsia"/>
                <w:color w:val="000000"/>
                <w:szCs w:val="21"/>
              </w:rPr>
              <w:t>中金</w:t>
            </w:r>
            <w:r>
              <w:rPr>
                <w:rFonts w:ascii="宋体" w:hAnsi="宋体"/>
                <w:color w:val="000000"/>
                <w:szCs w:val="21"/>
              </w:rPr>
              <w:t>公司蒋昕昊</w:t>
            </w:r>
          </w:p>
        </w:tc>
      </w:tr>
      <w:tr w:rsidR="00A57507" w:rsidTr="0055037E">
        <w:tc>
          <w:tcPr>
            <w:tcW w:w="2660" w:type="dxa"/>
          </w:tcPr>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时间</w:t>
            </w:r>
          </w:p>
        </w:tc>
        <w:tc>
          <w:tcPr>
            <w:tcW w:w="5953" w:type="dxa"/>
          </w:tcPr>
          <w:p w:rsidR="00A57507" w:rsidRPr="00885563" w:rsidRDefault="00A57507" w:rsidP="00A57507">
            <w:pPr>
              <w:rPr>
                <w:rFonts w:ascii="宋体" w:hAnsi="宋体"/>
                <w:bCs/>
                <w:iCs/>
                <w:color w:val="000000"/>
                <w:kern w:val="0"/>
                <w:szCs w:val="21"/>
              </w:rPr>
            </w:pPr>
            <w:r w:rsidRPr="00885563">
              <w:rPr>
                <w:rFonts w:ascii="宋体" w:hAnsi="宋体" w:hint="eastAsia"/>
                <w:bCs/>
                <w:iCs/>
                <w:color w:val="000000"/>
                <w:kern w:val="0"/>
                <w:szCs w:val="21"/>
              </w:rPr>
              <w:t>201</w:t>
            </w:r>
            <w:r>
              <w:rPr>
                <w:rFonts w:ascii="宋体" w:hAnsi="宋体" w:hint="eastAsia"/>
                <w:bCs/>
                <w:iCs/>
                <w:color w:val="000000"/>
                <w:kern w:val="0"/>
                <w:szCs w:val="21"/>
              </w:rPr>
              <w:t>9</w:t>
            </w:r>
            <w:r w:rsidRPr="00885563">
              <w:rPr>
                <w:rFonts w:ascii="宋体" w:hAnsi="宋体" w:hint="eastAsia"/>
                <w:bCs/>
                <w:iCs/>
                <w:color w:val="000000"/>
                <w:kern w:val="0"/>
                <w:szCs w:val="21"/>
              </w:rPr>
              <w:t>年</w:t>
            </w:r>
            <w:r w:rsidR="00FF44CC">
              <w:rPr>
                <w:rFonts w:ascii="宋体" w:hAnsi="宋体" w:hint="eastAsia"/>
                <w:bCs/>
                <w:iCs/>
                <w:color w:val="000000"/>
                <w:kern w:val="0"/>
                <w:szCs w:val="21"/>
              </w:rPr>
              <w:t>8</w:t>
            </w:r>
            <w:r w:rsidRPr="00885563">
              <w:rPr>
                <w:rFonts w:ascii="宋体" w:hAnsi="宋体" w:hint="eastAsia"/>
                <w:bCs/>
                <w:iCs/>
                <w:color w:val="000000"/>
                <w:kern w:val="0"/>
                <w:szCs w:val="21"/>
              </w:rPr>
              <w:t>月</w:t>
            </w:r>
            <w:r w:rsidR="00FF44CC">
              <w:rPr>
                <w:rFonts w:ascii="宋体" w:hAnsi="宋体" w:hint="eastAsia"/>
                <w:bCs/>
                <w:iCs/>
                <w:color w:val="000000"/>
                <w:kern w:val="0"/>
                <w:szCs w:val="21"/>
              </w:rPr>
              <w:t>1</w:t>
            </w:r>
            <w:r w:rsidRPr="00885563">
              <w:rPr>
                <w:rFonts w:ascii="宋体" w:hAnsi="宋体" w:hint="eastAsia"/>
                <w:bCs/>
                <w:iCs/>
                <w:color w:val="000000"/>
                <w:kern w:val="0"/>
                <w:szCs w:val="21"/>
              </w:rPr>
              <w:t>日</w:t>
            </w:r>
            <w:r w:rsidR="00FF44CC">
              <w:rPr>
                <w:rFonts w:ascii="宋体" w:hAnsi="宋体" w:hint="eastAsia"/>
                <w:color w:val="000000"/>
                <w:szCs w:val="21"/>
              </w:rPr>
              <w:t>11</w:t>
            </w:r>
            <w:r w:rsidRPr="00885563">
              <w:rPr>
                <w:rFonts w:ascii="宋体" w:hAnsi="宋体"/>
                <w:color w:val="000000"/>
                <w:szCs w:val="21"/>
              </w:rPr>
              <w:t>:</w:t>
            </w:r>
            <w:r>
              <w:rPr>
                <w:rFonts w:ascii="宋体" w:hAnsi="宋体" w:hint="eastAsia"/>
                <w:color w:val="000000"/>
                <w:szCs w:val="21"/>
              </w:rPr>
              <w:t>0</w:t>
            </w:r>
            <w:r w:rsidRPr="00885563">
              <w:rPr>
                <w:rFonts w:ascii="宋体" w:hAnsi="宋体"/>
                <w:color w:val="000000"/>
                <w:szCs w:val="21"/>
              </w:rPr>
              <w:t>0-</w:t>
            </w:r>
            <w:r w:rsidR="00FF44CC">
              <w:rPr>
                <w:rFonts w:ascii="宋体" w:hAnsi="宋体" w:hint="eastAsia"/>
                <w:color w:val="000000"/>
                <w:szCs w:val="21"/>
              </w:rPr>
              <w:t>12</w:t>
            </w:r>
            <w:r w:rsidRPr="00885563">
              <w:rPr>
                <w:rFonts w:ascii="宋体" w:hAnsi="宋体"/>
                <w:color w:val="000000"/>
                <w:szCs w:val="21"/>
              </w:rPr>
              <w:t>:</w:t>
            </w:r>
            <w:r>
              <w:rPr>
                <w:rFonts w:ascii="宋体" w:hAnsi="宋体" w:hint="eastAsia"/>
                <w:color w:val="000000"/>
                <w:szCs w:val="21"/>
              </w:rPr>
              <w:t>0</w:t>
            </w:r>
            <w:r w:rsidRPr="00885563">
              <w:rPr>
                <w:rFonts w:ascii="宋体" w:hAnsi="宋体"/>
                <w:color w:val="000000"/>
                <w:szCs w:val="21"/>
              </w:rPr>
              <w:t>0</w:t>
            </w:r>
          </w:p>
        </w:tc>
      </w:tr>
      <w:tr w:rsidR="00A57507" w:rsidTr="0055037E">
        <w:tc>
          <w:tcPr>
            <w:tcW w:w="2660" w:type="dxa"/>
          </w:tcPr>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地点</w:t>
            </w:r>
          </w:p>
        </w:tc>
        <w:tc>
          <w:tcPr>
            <w:tcW w:w="5953" w:type="dxa"/>
          </w:tcPr>
          <w:p w:rsidR="00A57507" w:rsidRPr="00A57507" w:rsidRDefault="004C13B5" w:rsidP="004C13B5">
            <w:pPr>
              <w:rPr>
                <w:rFonts w:ascii="宋体" w:hAnsi="宋体"/>
                <w:color w:val="000000"/>
                <w:szCs w:val="21"/>
              </w:rPr>
            </w:pPr>
            <w:r>
              <w:rPr>
                <w:rFonts w:ascii="宋体" w:hAnsi="宋体" w:hint="eastAsia"/>
                <w:color w:val="000000"/>
                <w:szCs w:val="21"/>
              </w:rPr>
              <w:t>启迪环境</w:t>
            </w:r>
            <w:r>
              <w:rPr>
                <w:rFonts w:ascii="宋体" w:hAnsi="宋体"/>
                <w:color w:val="000000"/>
                <w:szCs w:val="21"/>
              </w:rPr>
              <w:t>会议室</w:t>
            </w:r>
          </w:p>
        </w:tc>
      </w:tr>
      <w:tr w:rsidR="00A57507" w:rsidTr="0055037E">
        <w:tc>
          <w:tcPr>
            <w:tcW w:w="2660" w:type="dxa"/>
          </w:tcPr>
          <w:p w:rsidR="00A57507" w:rsidRPr="00885563" w:rsidRDefault="00A57507" w:rsidP="0055037E">
            <w:pPr>
              <w:rPr>
                <w:rFonts w:ascii="宋体" w:hAnsi="宋体"/>
                <w:bCs/>
                <w:iCs/>
                <w:color w:val="000000"/>
                <w:kern w:val="0"/>
                <w:szCs w:val="21"/>
              </w:rPr>
            </w:pPr>
            <w:r w:rsidRPr="00885563">
              <w:rPr>
                <w:rFonts w:ascii="宋体" w:hAnsi="宋体" w:hint="eastAsia"/>
                <w:bCs/>
                <w:iCs/>
                <w:color w:val="000000"/>
                <w:kern w:val="0"/>
                <w:szCs w:val="21"/>
              </w:rPr>
              <w:t>上市公司接待人员姓名</w:t>
            </w:r>
          </w:p>
        </w:tc>
        <w:tc>
          <w:tcPr>
            <w:tcW w:w="5953" w:type="dxa"/>
          </w:tcPr>
          <w:p w:rsidR="00A57507" w:rsidRPr="00A57507" w:rsidRDefault="00AC244F" w:rsidP="00AC244F">
            <w:pPr>
              <w:rPr>
                <w:rFonts w:ascii="宋体" w:hAnsi="宋体"/>
                <w:color w:val="000000"/>
                <w:szCs w:val="21"/>
              </w:rPr>
            </w:pPr>
            <w:r>
              <w:rPr>
                <w:rFonts w:ascii="宋体" w:hAnsi="宋体" w:hint="eastAsia"/>
                <w:color w:val="000000"/>
                <w:szCs w:val="21"/>
              </w:rPr>
              <w:t>董事会秘书张维娅女士</w:t>
            </w:r>
          </w:p>
        </w:tc>
      </w:tr>
      <w:tr w:rsidR="00A57507" w:rsidTr="0055037E">
        <w:tc>
          <w:tcPr>
            <w:tcW w:w="2660" w:type="dxa"/>
            <w:vAlign w:val="center"/>
          </w:tcPr>
          <w:p w:rsidR="00A57507" w:rsidRPr="00885563" w:rsidRDefault="00A57507" w:rsidP="00A57507">
            <w:pPr>
              <w:widowControl/>
              <w:spacing w:line="368" w:lineRule="atLeast"/>
              <w:jc w:val="left"/>
              <w:rPr>
                <w:rFonts w:ascii="宋体" w:hAnsi="宋体"/>
                <w:bCs/>
                <w:iCs/>
                <w:color w:val="000000"/>
                <w:kern w:val="0"/>
                <w:szCs w:val="21"/>
              </w:rPr>
            </w:pPr>
            <w:r w:rsidRPr="00885563">
              <w:rPr>
                <w:rFonts w:ascii="宋体" w:hAnsi="宋体" w:hint="eastAsia"/>
                <w:bCs/>
                <w:iCs/>
                <w:color w:val="000000"/>
                <w:kern w:val="0"/>
                <w:szCs w:val="21"/>
              </w:rPr>
              <w:t>投资者关系活动主要内容介绍</w:t>
            </w:r>
          </w:p>
          <w:p w:rsidR="00A57507" w:rsidRPr="00885563" w:rsidRDefault="00A57507" w:rsidP="0055037E">
            <w:pPr>
              <w:widowControl/>
              <w:spacing w:line="368" w:lineRule="atLeast"/>
              <w:ind w:firstLineChars="200" w:firstLine="420"/>
              <w:jc w:val="left"/>
              <w:rPr>
                <w:rFonts w:ascii="宋体" w:hAnsi="宋体"/>
                <w:bCs/>
                <w:iCs/>
                <w:color w:val="000000"/>
                <w:kern w:val="0"/>
                <w:szCs w:val="21"/>
              </w:rPr>
            </w:pPr>
          </w:p>
        </w:tc>
        <w:tc>
          <w:tcPr>
            <w:tcW w:w="5953" w:type="dxa"/>
          </w:tcPr>
          <w:p w:rsidR="00FC0F60" w:rsidRPr="00486365" w:rsidRDefault="00FC0F60" w:rsidP="004F5629">
            <w:pPr>
              <w:rPr>
                <w:rFonts w:ascii="Helvetica" w:hAnsi="Helvetica" w:cs="Helvetica"/>
                <w:color w:val="000000" w:themeColor="text1"/>
                <w:szCs w:val="21"/>
              </w:rPr>
            </w:pPr>
            <w:r w:rsidRPr="00486365">
              <w:rPr>
                <w:rFonts w:ascii="Helvetica" w:hAnsi="Helvetica" w:cs="Helvetica" w:hint="eastAsia"/>
                <w:color w:val="000000" w:themeColor="text1"/>
                <w:szCs w:val="21"/>
              </w:rPr>
              <w:t>问</w:t>
            </w:r>
            <w:r w:rsidRPr="00486365">
              <w:rPr>
                <w:rFonts w:ascii="Helvetica" w:hAnsi="Helvetica" w:cs="Helvetica"/>
                <w:color w:val="000000" w:themeColor="text1"/>
                <w:szCs w:val="21"/>
              </w:rPr>
              <w:t>：</w:t>
            </w:r>
            <w:r w:rsidRPr="00486365">
              <w:rPr>
                <w:rFonts w:ascii="Helvetica" w:hAnsi="Helvetica" w:cs="Helvetica" w:hint="eastAsia"/>
                <w:color w:val="000000" w:themeColor="text1"/>
                <w:szCs w:val="21"/>
              </w:rPr>
              <w:t>公司</w:t>
            </w:r>
            <w:r w:rsidR="00A62EA0" w:rsidRPr="00486365">
              <w:rPr>
                <w:rFonts w:ascii="Helvetica" w:hAnsi="Helvetica" w:cs="Helvetica"/>
                <w:color w:val="000000" w:themeColor="text1"/>
                <w:szCs w:val="21"/>
              </w:rPr>
              <w:t>未来</w:t>
            </w:r>
            <w:r w:rsidR="00A62EA0" w:rsidRPr="00486365">
              <w:rPr>
                <w:rFonts w:ascii="Helvetica" w:hAnsi="Helvetica" w:cs="Helvetica" w:hint="eastAsia"/>
                <w:color w:val="000000" w:themeColor="text1"/>
                <w:szCs w:val="21"/>
              </w:rPr>
              <w:t>的战略</w:t>
            </w:r>
            <w:r w:rsidR="00277328" w:rsidRPr="00486365">
              <w:rPr>
                <w:rFonts w:ascii="Helvetica" w:hAnsi="Helvetica" w:cs="Helvetica" w:hint="eastAsia"/>
                <w:color w:val="000000" w:themeColor="text1"/>
                <w:szCs w:val="21"/>
              </w:rPr>
              <w:t>是什么</w:t>
            </w:r>
            <w:r w:rsidRPr="00486365">
              <w:rPr>
                <w:rFonts w:ascii="Helvetica" w:hAnsi="Helvetica" w:cs="Helvetica"/>
                <w:color w:val="000000" w:themeColor="text1"/>
                <w:szCs w:val="21"/>
              </w:rPr>
              <w:t>？</w:t>
            </w:r>
          </w:p>
          <w:p w:rsidR="00FC0F60" w:rsidRPr="00486365" w:rsidRDefault="00FC0F60" w:rsidP="00BB090D">
            <w:pPr>
              <w:rPr>
                <w:rFonts w:ascii="Helvetica" w:hAnsi="Helvetica" w:cs="Helvetica"/>
                <w:color w:val="000000" w:themeColor="text1"/>
                <w:szCs w:val="21"/>
              </w:rPr>
            </w:pPr>
            <w:r w:rsidRPr="00486365">
              <w:rPr>
                <w:rFonts w:ascii="Helvetica" w:hAnsi="Helvetica" w:cs="Helvetica" w:hint="eastAsia"/>
                <w:color w:val="000000" w:themeColor="text1"/>
                <w:szCs w:val="21"/>
              </w:rPr>
              <w:t>答</w:t>
            </w:r>
            <w:r w:rsidRPr="00486365">
              <w:rPr>
                <w:rFonts w:ascii="Helvetica" w:hAnsi="Helvetica" w:cs="Helvetica"/>
                <w:color w:val="000000" w:themeColor="text1"/>
                <w:szCs w:val="21"/>
              </w:rPr>
              <w:t>：</w:t>
            </w:r>
            <w:r w:rsidR="00BB090D" w:rsidRPr="00486365">
              <w:rPr>
                <w:rFonts w:ascii="Helvetica" w:hAnsi="Helvetica" w:cs="Helvetica" w:hint="eastAsia"/>
                <w:color w:val="000000" w:themeColor="text1"/>
                <w:szCs w:val="21"/>
              </w:rPr>
              <w:t>启迪环境定位于能源环保一体化的环境综合治理科技企业，公司以“零碳无废建设者”为使命，</w:t>
            </w:r>
            <w:r w:rsidR="005079FF" w:rsidRPr="00486365">
              <w:rPr>
                <w:rFonts w:ascii="Helvetica" w:hAnsi="Helvetica" w:cs="Helvetica" w:hint="eastAsia"/>
                <w:color w:val="000000" w:themeColor="text1"/>
                <w:szCs w:val="21"/>
              </w:rPr>
              <w:t>将</w:t>
            </w:r>
            <w:r w:rsidR="00BB090D" w:rsidRPr="00486365">
              <w:rPr>
                <w:rFonts w:ascii="Helvetica" w:hAnsi="Helvetica" w:cs="Helvetica" w:hint="eastAsia"/>
                <w:color w:val="000000" w:themeColor="text1"/>
                <w:szCs w:val="21"/>
              </w:rPr>
              <w:t>清华大学及全球先进的技术，通过启迪环境的全产业链平台实现高效能转化。</w:t>
            </w:r>
            <w:r w:rsidR="00075EC7" w:rsidRPr="00486365">
              <w:rPr>
                <w:rFonts w:ascii="Helvetica" w:hAnsi="Helvetica" w:cs="Helvetica" w:hint="eastAsia"/>
                <w:color w:val="000000" w:themeColor="text1"/>
                <w:szCs w:val="21"/>
              </w:rPr>
              <w:t>公司战略转型从</w:t>
            </w:r>
            <w:r w:rsidR="00075EC7" w:rsidRPr="00486365">
              <w:rPr>
                <w:rFonts w:ascii="Helvetica" w:hAnsi="Helvetica" w:cs="Helvetica" w:hint="eastAsia"/>
                <w:color w:val="000000" w:themeColor="text1"/>
                <w:szCs w:val="21"/>
              </w:rPr>
              <w:t>2018</w:t>
            </w:r>
            <w:r w:rsidR="00075EC7" w:rsidRPr="00486365">
              <w:rPr>
                <w:rFonts w:ascii="Helvetica" w:hAnsi="Helvetica" w:cs="Helvetica" w:hint="eastAsia"/>
                <w:color w:val="000000" w:themeColor="text1"/>
                <w:szCs w:val="21"/>
              </w:rPr>
              <w:t>年底就开始了，主要集中在管理体制改革、业务结构重组、组织架构调整、企业文化重塑等方面。未来，启迪环境将继续深化改革，不断提升自我，保持持续创新的活力。</w:t>
            </w:r>
          </w:p>
          <w:p w:rsidR="00BB090D" w:rsidRPr="00486365" w:rsidRDefault="00BB090D" w:rsidP="00BB090D">
            <w:pPr>
              <w:rPr>
                <w:rFonts w:ascii="Helvetica" w:hAnsi="Helvetica" w:cs="Helvetica"/>
                <w:color w:val="000000" w:themeColor="text1"/>
                <w:szCs w:val="21"/>
              </w:rPr>
            </w:pPr>
          </w:p>
          <w:p w:rsidR="00BB090D" w:rsidRPr="00486365" w:rsidRDefault="00BB090D" w:rsidP="00BB090D">
            <w:pPr>
              <w:rPr>
                <w:rFonts w:ascii="Helvetica" w:hAnsi="Helvetica" w:cs="Helvetica"/>
                <w:color w:val="000000" w:themeColor="text1"/>
                <w:szCs w:val="21"/>
              </w:rPr>
            </w:pPr>
          </w:p>
          <w:p w:rsidR="00FC0F60" w:rsidRPr="00486365" w:rsidRDefault="00FC0F60" w:rsidP="004F5629">
            <w:pPr>
              <w:rPr>
                <w:rFonts w:ascii="Helvetica" w:hAnsi="Helvetica" w:cs="Helvetica"/>
                <w:color w:val="000000" w:themeColor="text1"/>
                <w:szCs w:val="21"/>
              </w:rPr>
            </w:pPr>
            <w:r w:rsidRPr="00486365">
              <w:rPr>
                <w:rFonts w:ascii="Helvetica" w:hAnsi="Helvetica" w:cs="Helvetica" w:hint="eastAsia"/>
                <w:color w:val="000000" w:themeColor="text1"/>
                <w:szCs w:val="21"/>
              </w:rPr>
              <w:t>问</w:t>
            </w:r>
            <w:r w:rsidRPr="00486365">
              <w:rPr>
                <w:rFonts w:ascii="Helvetica" w:hAnsi="Helvetica" w:cs="Helvetica"/>
                <w:color w:val="000000" w:themeColor="text1"/>
                <w:szCs w:val="21"/>
              </w:rPr>
              <w:t>：</w:t>
            </w:r>
            <w:r w:rsidRPr="00486365">
              <w:rPr>
                <w:rFonts w:ascii="Helvetica" w:hAnsi="Helvetica" w:cs="Helvetica" w:hint="eastAsia"/>
                <w:color w:val="000000" w:themeColor="text1"/>
                <w:szCs w:val="21"/>
              </w:rPr>
              <w:t>公司</w:t>
            </w:r>
            <w:r w:rsidR="00277328" w:rsidRPr="00486365">
              <w:rPr>
                <w:rFonts w:ascii="Helvetica" w:hAnsi="Helvetica" w:cs="Helvetica" w:hint="eastAsia"/>
                <w:color w:val="000000" w:themeColor="text1"/>
                <w:szCs w:val="21"/>
              </w:rPr>
              <w:t>名称以及办公地址的变动对未来有什么</w:t>
            </w:r>
            <w:bookmarkStart w:id="0" w:name="_GoBack"/>
            <w:bookmarkEnd w:id="0"/>
            <w:r w:rsidR="00277328" w:rsidRPr="00486365">
              <w:rPr>
                <w:rFonts w:ascii="Helvetica" w:hAnsi="Helvetica" w:cs="Helvetica" w:hint="eastAsia"/>
                <w:color w:val="000000" w:themeColor="text1"/>
                <w:szCs w:val="21"/>
              </w:rPr>
              <w:t>有影响</w:t>
            </w:r>
            <w:r w:rsidRPr="00486365">
              <w:rPr>
                <w:rFonts w:ascii="Helvetica" w:hAnsi="Helvetica" w:cs="Helvetica" w:hint="eastAsia"/>
                <w:color w:val="000000" w:themeColor="text1"/>
                <w:szCs w:val="21"/>
              </w:rPr>
              <w:t>？</w:t>
            </w:r>
          </w:p>
          <w:p w:rsidR="00277328" w:rsidRPr="00486365" w:rsidRDefault="00EA2EAE" w:rsidP="00EA2EAE">
            <w:pPr>
              <w:rPr>
                <w:rFonts w:ascii="Helvetica" w:hAnsi="Helvetica" w:cs="Helvetica"/>
                <w:color w:val="000000" w:themeColor="text1"/>
                <w:szCs w:val="21"/>
              </w:rPr>
            </w:pPr>
            <w:r w:rsidRPr="00486365">
              <w:rPr>
                <w:rFonts w:ascii="Helvetica" w:hAnsi="Helvetica" w:cs="Helvetica" w:hint="eastAsia"/>
                <w:color w:val="000000" w:themeColor="text1"/>
                <w:szCs w:val="21"/>
              </w:rPr>
              <w:t>答</w:t>
            </w:r>
            <w:r w:rsidRPr="00486365">
              <w:rPr>
                <w:rFonts w:ascii="Helvetica" w:hAnsi="Helvetica" w:cs="Helvetica"/>
                <w:color w:val="000000" w:themeColor="text1"/>
                <w:szCs w:val="21"/>
              </w:rPr>
              <w:t>：</w:t>
            </w:r>
            <w:r w:rsidR="00277328" w:rsidRPr="00486365">
              <w:rPr>
                <w:rFonts w:ascii="Helvetica" w:hAnsi="Helvetica" w:cs="Helvetica" w:hint="eastAsia"/>
                <w:color w:val="000000" w:themeColor="text1"/>
                <w:szCs w:val="21"/>
              </w:rPr>
              <w:t>启迪桑德更名启迪环境，主要为了体现公司主业战略布局的方向以及产业规划定位。公司回归清华科技园后，可以更好地依托大股东资源，促进整体经营及战略融合与协同。未来公司将重新整合主营业务，积极推进环境产业的转型升级，通过技术创新及商业模式创新，逐步从末端治理转向生态循环起点，提升自身价值，助力环保产业发展。</w:t>
            </w:r>
          </w:p>
          <w:p w:rsidR="00EA2EAE" w:rsidRPr="00486365" w:rsidRDefault="00EA2EAE" w:rsidP="00EA2EAE">
            <w:pPr>
              <w:rPr>
                <w:rFonts w:ascii="Helvetica" w:hAnsi="Helvetica" w:cs="Helvetica"/>
                <w:color w:val="000000" w:themeColor="text1"/>
                <w:szCs w:val="21"/>
              </w:rPr>
            </w:pPr>
          </w:p>
          <w:p w:rsidR="00EA2EAE" w:rsidRPr="00486365" w:rsidRDefault="00EA2EAE" w:rsidP="00EA2EAE">
            <w:pPr>
              <w:rPr>
                <w:rFonts w:ascii="Helvetica" w:hAnsi="Helvetica" w:cs="Helvetica"/>
                <w:color w:val="000000" w:themeColor="text1"/>
                <w:szCs w:val="21"/>
              </w:rPr>
            </w:pPr>
          </w:p>
          <w:p w:rsidR="00EA2EAE" w:rsidRPr="00486365" w:rsidRDefault="00EA2EAE" w:rsidP="00EA2EAE">
            <w:pPr>
              <w:rPr>
                <w:rFonts w:ascii="Helvetica" w:hAnsi="Helvetica" w:cs="Helvetica"/>
                <w:color w:val="000000" w:themeColor="text1"/>
                <w:szCs w:val="21"/>
              </w:rPr>
            </w:pPr>
            <w:r w:rsidRPr="00486365">
              <w:rPr>
                <w:rFonts w:ascii="Helvetica" w:hAnsi="Helvetica" w:cs="Helvetica" w:hint="eastAsia"/>
                <w:color w:val="000000" w:themeColor="text1"/>
                <w:szCs w:val="21"/>
              </w:rPr>
              <w:t>问</w:t>
            </w:r>
            <w:r w:rsidRPr="00486365">
              <w:rPr>
                <w:rFonts w:ascii="Helvetica" w:hAnsi="Helvetica" w:cs="Helvetica"/>
                <w:color w:val="000000" w:themeColor="text1"/>
                <w:szCs w:val="21"/>
              </w:rPr>
              <w:t>：</w:t>
            </w:r>
            <w:r w:rsidRPr="00486365">
              <w:rPr>
                <w:rFonts w:ascii="Helvetica" w:hAnsi="Helvetica" w:cs="Helvetica" w:hint="eastAsia"/>
                <w:color w:val="000000" w:themeColor="text1"/>
                <w:szCs w:val="21"/>
              </w:rPr>
              <w:t>公司</w:t>
            </w:r>
            <w:r w:rsidR="005079FF" w:rsidRPr="00486365">
              <w:rPr>
                <w:rFonts w:ascii="Helvetica" w:hAnsi="Helvetica" w:cs="Helvetica" w:hint="eastAsia"/>
                <w:color w:val="000000" w:themeColor="text1"/>
                <w:szCs w:val="21"/>
              </w:rPr>
              <w:t>的转型采取了哪些措施</w:t>
            </w:r>
            <w:r w:rsidRPr="00486365">
              <w:rPr>
                <w:rFonts w:ascii="Helvetica" w:hAnsi="Helvetica" w:cs="Helvetica"/>
                <w:color w:val="000000" w:themeColor="text1"/>
                <w:szCs w:val="21"/>
              </w:rPr>
              <w:t>？</w:t>
            </w:r>
          </w:p>
          <w:p w:rsidR="00EA2EAE" w:rsidRPr="00486365" w:rsidRDefault="00EA2EAE" w:rsidP="004F5629">
            <w:pPr>
              <w:rPr>
                <w:rFonts w:ascii="Helvetica" w:hAnsi="Helvetica" w:cs="Helvetica"/>
                <w:color w:val="000000" w:themeColor="text1"/>
                <w:szCs w:val="21"/>
              </w:rPr>
            </w:pPr>
            <w:r w:rsidRPr="00486365">
              <w:rPr>
                <w:rFonts w:ascii="Helvetica" w:hAnsi="Helvetica" w:cs="Helvetica" w:hint="eastAsia"/>
                <w:color w:val="000000" w:themeColor="text1"/>
                <w:szCs w:val="21"/>
              </w:rPr>
              <w:t>答</w:t>
            </w:r>
            <w:r w:rsidRPr="00486365">
              <w:rPr>
                <w:rFonts w:ascii="Helvetica" w:hAnsi="Helvetica" w:cs="Helvetica"/>
                <w:color w:val="000000" w:themeColor="text1"/>
                <w:szCs w:val="21"/>
              </w:rPr>
              <w:t>：</w:t>
            </w:r>
            <w:r w:rsidR="005079FF" w:rsidRPr="00486365">
              <w:rPr>
                <w:rFonts w:ascii="Helvetica" w:hAnsi="Helvetica" w:cs="Helvetica" w:hint="eastAsia"/>
                <w:color w:val="000000" w:themeColor="text1"/>
                <w:szCs w:val="21"/>
              </w:rPr>
              <w:t>公司定位</w:t>
            </w:r>
            <w:r w:rsidR="005079FF" w:rsidRPr="00486365">
              <w:rPr>
                <w:rFonts w:ascii="Helvetica" w:hAnsi="Helvetica" w:cs="Helvetica" w:hint="eastAsia"/>
                <w:color w:val="000000" w:themeColor="text1"/>
                <w:szCs w:val="21"/>
              </w:rPr>
              <w:t>2019</w:t>
            </w:r>
            <w:r w:rsidR="005079FF" w:rsidRPr="00486365">
              <w:rPr>
                <w:rFonts w:ascii="Helvetica" w:hAnsi="Helvetica" w:cs="Helvetica" w:hint="eastAsia"/>
                <w:color w:val="000000" w:themeColor="text1"/>
                <w:szCs w:val="21"/>
              </w:rPr>
              <w:t>年为品质年，公司重新整合主营业务，</w:t>
            </w:r>
            <w:r w:rsidR="00075EC7" w:rsidRPr="00486365">
              <w:rPr>
                <w:rFonts w:ascii="Helvetica" w:hAnsi="Helvetica" w:cs="Helvetica" w:hint="eastAsia"/>
                <w:color w:val="000000" w:themeColor="text1"/>
                <w:szCs w:val="21"/>
              </w:rPr>
              <w:t>梳理现有项目，优化现有项目</w:t>
            </w:r>
            <w:r w:rsidRPr="00486365">
              <w:rPr>
                <w:rFonts w:ascii="Helvetica" w:hAnsi="Helvetica" w:cs="Helvetica"/>
                <w:color w:val="000000" w:themeColor="text1"/>
                <w:szCs w:val="21"/>
              </w:rPr>
              <w:t>。</w:t>
            </w:r>
            <w:r w:rsidR="005079FF" w:rsidRPr="00486365">
              <w:rPr>
                <w:rFonts w:ascii="Helvetica" w:hAnsi="Helvetica" w:cs="Helvetica" w:hint="eastAsia"/>
                <w:color w:val="000000" w:themeColor="text1"/>
                <w:szCs w:val="21"/>
              </w:rPr>
              <w:t>面对复杂的环境，公司及时调整债务结构，由短期借款为主向与项目运营期限相匹配的中长期资金结构转变，优化资金配置结构。在原有全产业链规模布局的基础上，全面加强投资风险控制，提升企业应对市场风险的能力。</w:t>
            </w:r>
            <w:r w:rsidR="00075EC7" w:rsidRPr="00486365">
              <w:rPr>
                <w:rFonts w:ascii="Helvetica" w:hAnsi="Helvetica" w:cs="Helvetica" w:hint="eastAsia"/>
                <w:color w:val="000000" w:themeColor="text1"/>
                <w:szCs w:val="21"/>
              </w:rPr>
              <w:t>6</w:t>
            </w:r>
            <w:r w:rsidR="00075EC7" w:rsidRPr="00486365">
              <w:rPr>
                <w:rFonts w:ascii="Helvetica" w:hAnsi="Helvetica" w:cs="Helvetica" w:hint="eastAsia"/>
                <w:color w:val="000000" w:themeColor="text1"/>
                <w:szCs w:val="21"/>
              </w:rPr>
              <w:t>月份，启迪环境下辖启迪桑德水务有限公司引入战略投资者农银投资。这体现了投资人对公司未来稳定发展的信心和对公司环保细分领域业务价值的认可。</w:t>
            </w:r>
          </w:p>
          <w:p w:rsidR="00FC0F60" w:rsidRPr="00486365" w:rsidRDefault="00FC0F60" w:rsidP="004F5629">
            <w:pPr>
              <w:rPr>
                <w:rFonts w:ascii="Helvetica" w:hAnsi="Helvetica" w:cs="Helvetica"/>
                <w:color w:val="000000" w:themeColor="text1"/>
                <w:szCs w:val="21"/>
              </w:rPr>
            </w:pPr>
          </w:p>
          <w:p w:rsidR="003A794C" w:rsidRPr="00486365" w:rsidRDefault="003A794C" w:rsidP="005079FF">
            <w:pPr>
              <w:rPr>
                <w:rFonts w:ascii="Helvetica" w:hAnsi="Helvetica" w:cs="Helvetica"/>
                <w:color w:val="000000" w:themeColor="text1"/>
                <w:szCs w:val="21"/>
              </w:rPr>
            </w:pPr>
          </w:p>
          <w:p w:rsidR="004F5629" w:rsidRPr="00486365" w:rsidRDefault="004F5629" w:rsidP="0070669F">
            <w:pPr>
              <w:rPr>
                <w:rFonts w:ascii="Helvetica" w:hAnsi="Helvetica" w:cs="Helvetica"/>
                <w:color w:val="000000" w:themeColor="text1"/>
                <w:szCs w:val="21"/>
              </w:rPr>
            </w:pPr>
          </w:p>
        </w:tc>
      </w:tr>
      <w:tr w:rsidR="00A57507" w:rsidTr="0055037E">
        <w:tc>
          <w:tcPr>
            <w:tcW w:w="2660" w:type="dxa"/>
            <w:vAlign w:val="center"/>
          </w:tcPr>
          <w:p w:rsidR="00A57507" w:rsidRDefault="00A57507" w:rsidP="0055037E">
            <w:pPr>
              <w:rPr>
                <w:rFonts w:ascii="宋体" w:hAnsi="宋体"/>
                <w:bCs/>
                <w:iCs/>
                <w:color w:val="000000"/>
                <w:kern w:val="0"/>
                <w:szCs w:val="21"/>
              </w:rPr>
            </w:pPr>
            <w:r>
              <w:rPr>
                <w:rFonts w:ascii="宋体" w:hAnsi="宋体" w:hint="eastAsia"/>
                <w:bCs/>
                <w:iCs/>
                <w:color w:val="000000"/>
                <w:kern w:val="0"/>
                <w:szCs w:val="21"/>
              </w:rPr>
              <w:t>附件清单（如有）</w:t>
            </w:r>
          </w:p>
        </w:tc>
        <w:tc>
          <w:tcPr>
            <w:tcW w:w="5953" w:type="dxa"/>
          </w:tcPr>
          <w:p w:rsidR="00A57507" w:rsidRDefault="00A57507" w:rsidP="0055037E">
            <w:pPr>
              <w:widowControl/>
              <w:spacing w:line="368" w:lineRule="atLeast"/>
              <w:ind w:firstLineChars="200" w:firstLine="420"/>
              <w:jc w:val="left"/>
              <w:rPr>
                <w:rFonts w:ascii="宋体" w:hAnsi="宋体"/>
                <w:bCs/>
                <w:iCs/>
                <w:color w:val="000000"/>
                <w:kern w:val="0"/>
                <w:szCs w:val="21"/>
              </w:rPr>
            </w:pPr>
            <w:r>
              <w:rPr>
                <w:rFonts w:ascii="宋体" w:hAnsi="宋体" w:hint="eastAsia"/>
                <w:bCs/>
                <w:iCs/>
                <w:color w:val="000000"/>
                <w:kern w:val="0"/>
                <w:szCs w:val="21"/>
              </w:rPr>
              <w:t>无</w:t>
            </w:r>
          </w:p>
        </w:tc>
      </w:tr>
      <w:tr w:rsidR="00A57507" w:rsidTr="0055037E">
        <w:tc>
          <w:tcPr>
            <w:tcW w:w="2660" w:type="dxa"/>
            <w:vAlign w:val="center"/>
          </w:tcPr>
          <w:p w:rsidR="00A57507" w:rsidRDefault="00A57507" w:rsidP="0055037E">
            <w:pPr>
              <w:rPr>
                <w:rFonts w:ascii="宋体" w:hAnsi="宋体"/>
                <w:bCs/>
                <w:iCs/>
                <w:color w:val="000000"/>
                <w:kern w:val="0"/>
                <w:szCs w:val="21"/>
              </w:rPr>
            </w:pPr>
            <w:r>
              <w:rPr>
                <w:rFonts w:ascii="宋体" w:hAnsi="宋体" w:hint="eastAsia"/>
                <w:bCs/>
                <w:iCs/>
                <w:color w:val="000000"/>
                <w:kern w:val="0"/>
                <w:szCs w:val="21"/>
              </w:rPr>
              <w:t>日期</w:t>
            </w:r>
          </w:p>
        </w:tc>
        <w:tc>
          <w:tcPr>
            <w:tcW w:w="5953" w:type="dxa"/>
          </w:tcPr>
          <w:p w:rsidR="00A57507" w:rsidRDefault="00A57507" w:rsidP="00A57507">
            <w:pPr>
              <w:widowControl/>
              <w:spacing w:line="368" w:lineRule="atLeast"/>
              <w:ind w:firstLineChars="200" w:firstLine="420"/>
              <w:jc w:val="left"/>
              <w:rPr>
                <w:rFonts w:ascii="宋体" w:hAnsi="宋体"/>
                <w:bCs/>
                <w:iCs/>
                <w:color w:val="000000"/>
                <w:kern w:val="0"/>
                <w:szCs w:val="21"/>
              </w:rPr>
            </w:pPr>
            <w:r>
              <w:rPr>
                <w:rFonts w:ascii="宋体" w:hAnsi="宋体"/>
                <w:bCs/>
                <w:iCs/>
                <w:color w:val="000000"/>
                <w:kern w:val="0"/>
                <w:szCs w:val="21"/>
              </w:rPr>
              <w:t>201</w:t>
            </w:r>
            <w:r>
              <w:rPr>
                <w:rFonts w:ascii="宋体" w:hAnsi="宋体" w:hint="eastAsia"/>
                <w:bCs/>
                <w:iCs/>
                <w:color w:val="000000"/>
                <w:kern w:val="0"/>
                <w:szCs w:val="21"/>
              </w:rPr>
              <w:t>9年</w:t>
            </w:r>
            <w:r w:rsidR="00FF44CC">
              <w:rPr>
                <w:rFonts w:ascii="宋体" w:hAnsi="宋体" w:hint="eastAsia"/>
                <w:bCs/>
                <w:iCs/>
                <w:color w:val="000000"/>
                <w:kern w:val="0"/>
                <w:szCs w:val="21"/>
              </w:rPr>
              <w:t>8</w:t>
            </w:r>
            <w:r>
              <w:rPr>
                <w:rFonts w:ascii="宋体" w:hAnsi="宋体" w:hint="eastAsia"/>
                <w:bCs/>
                <w:iCs/>
                <w:color w:val="000000"/>
                <w:kern w:val="0"/>
                <w:szCs w:val="21"/>
              </w:rPr>
              <w:t>月</w:t>
            </w:r>
            <w:r w:rsidR="00FF44CC">
              <w:rPr>
                <w:rFonts w:ascii="宋体" w:hAnsi="宋体" w:hint="eastAsia"/>
                <w:bCs/>
                <w:iCs/>
                <w:color w:val="000000"/>
                <w:kern w:val="0"/>
                <w:szCs w:val="21"/>
              </w:rPr>
              <w:t>1</w:t>
            </w:r>
            <w:r>
              <w:rPr>
                <w:rFonts w:ascii="宋体" w:hAnsi="宋体" w:hint="eastAsia"/>
                <w:bCs/>
                <w:iCs/>
                <w:color w:val="000000"/>
                <w:kern w:val="0"/>
                <w:szCs w:val="21"/>
              </w:rPr>
              <w:t xml:space="preserve">日  </w:t>
            </w:r>
          </w:p>
        </w:tc>
      </w:tr>
    </w:tbl>
    <w:p w:rsidR="000C4E5C" w:rsidRDefault="000C4E5C"/>
    <w:sectPr w:rsidR="000C4E5C" w:rsidSect="00C741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435" w:rsidRDefault="00B26435" w:rsidP="00706F56">
      <w:r>
        <w:separator/>
      </w:r>
    </w:p>
  </w:endnote>
  <w:endnote w:type="continuationSeparator" w:id="1">
    <w:p w:rsidR="00B26435" w:rsidRDefault="00B26435" w:rsidP="00706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435" w:rsidRDefault="00B26435" w:rsidP="00706F56">
      <w:r>
        <w:separator/>
      </w:r>
    </w:p>
  </w:footnote>
  <w:footnote w:type="continuationSeparator" w:id="1">
    <w:p w:rsidR="00B26435" w:rsidRDefault="00B26435" w:rsidP="00706F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DD3"/>
    <w:multiLevelType w:val="hybridMultilevel"/>
    <w:tmpl w:val="564AB7FE"/>
    <w:lvl w:ilvl="0" w:tplc="490E215E">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13A07BE"/>
    <w:multiLevelType w:val="hybridMultilevel"/>
    <w:tmpl w:val="F2D80C18"/>
    <w:lvl w:ilvl="0" w:tplc="EE642E7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3A5F70"/>
    <w:multiLevelType w:val="hybridMultilevel"/>
    <w:tmpl w:val="A55C36EC"/>
    <w:lvl w:ilvl="0" w:tplc="AE1AC0C4">
      <w:start w:val="6"/>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9837B2"/>
    <w:multiLevelType w:val="hybridMultilevel"/>
    <w:tmpl w:val="1098F1A0"/>
    <w:lvl w:ilvl="0" w:tplc="E85E0848">
      <w:start w:val="5"/>
      <w:numFmt w:val="japaneseCounting"/>
      <w:lvlText w:val="%1、"/>
      <w:lvlJc w:val="left"/>
      <w:pPr>
        <w:ind w:left="872" w:hanging="45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1ECE09F2"/>
    <w:multiLevelType w:val="hybridMultilevel"/>
    <w:tmpl w:val="F5EACD3A"/>
    <w:lvl w:ilvl="0" w:tplc="ABCC2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A613A2"/>
    <w:multiLevelType w:val="hybridMultilevel"/>
    <w:tmpl w:val="1D441026"/>
    <w:lvl w:ilvl="0" w:tplc="9E525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820342"/>
    <w:multiLevelType w:val="hybridMultilevel"/>
    <w:tmpl w:val="ED824CAA"/>
    <w:lvl w:ilvl="0" w:tplc="ACFCD946">
      <w:start w:val="5"/>
      <w:numFmt w:val="japaneseCounting"/>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5A856F12"/>
    <w:multiLevelType w:val="hybridMultilevel"/>
    <w:tmpl w:val="3CA62D50"/>
    <w:lvl w:ilvl="0" w:tplc="395273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AC87F6E"/>
    <w:multiLevelType w:val="hybridMultilevel"/>
    <w:tmpl w:val="79C645E2"/>
    <w:lvl w:ilvl="0" w:tplc="F4C6EA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06C5B3F"/>
    <w:multiLevelType w:val="hybridMultilevel"/>
    <w:tmpl w:val="35FA3CA0"/>
    <w:lvl w:ilvl="0" w:tplc="260AC20E">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27F76C6"/>
    <w:multiLevelType w:val="hybridMultilevel"/>
    <w:tmpl w:val="9012684C"/>
    <w:lvl w:ilvl="0" w:tplc="C930AEEE">
      <w:start w:val="3"/>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698E49E0"/>
    <w:multiLevelType w:val="hybridMultilevel"/>
    <w:tmpl w:val="F7925440"/>
    <w:lvl w:ilvl="0" w:tplc="2E30551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4"/>
  </w:num>
  <w:num w:numId="4">
    <w:abstractNumId w:val="8"/>
  </w:num>
  <w:num w:numId="5">
    <w:abstractNumId w:val="11"/>
  </w:num>
  <w:num w:numId="6">
    <w:abstractNumId w:val="9"/>
  </w:num>
  <w:num w:numId="7">
    <w:abstractNumId w:val="0"/>
  </w:num>
  <w:num w:numId="8">
    <w:abstractNumId w:val="10"/>
  </w:num>
  <w:num w:numId="9">
    <w:abstractNumId w:val="6"/>
  </w:num>
  <w:num w:numId="10">
    <w:abstractNumId w:val="2"/>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507"/>
    <w:rsid w:val="0000405C"/>
    <w:rsid w:val="00075EC7"/>
    <w:rsid w:val="000843F0"/>
    <w:rsid w:val="000C4E5C"/>
    <w:rsid w:val="000D27E4"/>
    <w:rsid w:val="000E36A6"/>
    <w:rsid w:val="000E7793"/>
    <w:rsid w:val="001543B0"/>
    <w:rsid w:val="001860F5"/>
    <w:rsid w:val="001D5CCB"/>
    <w:rsid w:val="001E3039"/>
    <w:rsid w:val="00236807"/>
    <w:rsid w:val="00277328"/>
    <w:rsid w:val="00340E4C"/>
    <w:rsid w:val="003A794C"/>
    <w:rsid w:val="003C4225"/>
    <w:rsid w:val="00440604"/>
    <w:rsid w:val="00486365"/>
    <w:rsid w:val="004B16E2"/>
    <w:rsid w:val="004C13B5"/>
    <w:rsid w:val="004D066A"/>
    <w:rsid w:val="004F5629"/>
    <w:rsid w:val="005079FF"/>
    <w:rsid w:val="00507B54"/>
    <w:rsid w:val="005829C3"/>
    <w:rsid w:val="005B1B83"/>
    <w:rsid w:val="0061243E"/>
    <w:rsid w:val="006149DA"/>
    <w:rsid w:val="0064400E"/>
    <w:rsid w:val="00647C3D"/>
    <w:rsid w:val="006740E3"/>
    <w:rsid w:val="006A27A3"/>
    <w:rsid w:val="006F2A9F"/>
    <w:rsid w:val="00700C84"/>
    <w:rsid w:val="0070669F"/>
    <w:rsid w:val="00706F56"/>
    <w:rsid w:val="00721D5A"/>
    <w:rsid w:val="007562BF"/>
    <w:rsid w:val="00786ABB"/>
    <w:rsid w:val="007A434C"/>
    <w:rsid w:val="007F5637"/>
    <w:rsid w:val="0080254A"/>
    <w:rsid w:val="008338FC"/>
    <w:rsid w:val="00857AD1"/>
    <w:rsid w:val="008D3CB2"/>
    <w:rsid w:val="008D5449"/>
    <w:rsid w:val="00950338"/>
    <w:rsid w:val="009D39DE"/>
    <w:rsid w:val="009F1D76"/>
    <w:rsid w:val="00A053A3"/>
    <w:rsid w:val="00A114E2"/>
    <w:rsid w:val="00A161FE"/>
    <w:rsid w:val="00A57507"/>
    <w:rsid w:val="00A62EA0"/>
    <w:rsid w:val="00A74921"/>
    <w:rsid w:val="00A83CB1"/>
    <w:rsid w:val="00AB3DEA"/>
    <w:rsid w:val="00AC244F"/>
    <w:rsid w:val="00B26435"/>
    <w:rsid w:val="00B67D41"/>
    <w:rsid w:val="00BB090D"/>
    <w:rsid w:val="00BE0F30"/>
    <w:rsid w:val="00BE160F"/>
    <w:rsid w:val="00CB7759"/>
    <w:rsid w:val="00CF5B2E"/>
    <w:rsid w:val="00D3793F"/>
    <w:rsid w:val="00D46684"/>
    <w:rsid w:val="00E353F2"/>
    <w:rsid w:val="00E44CD4"/>
    <w:rsid w:val="00EA0007"/>
    <w:rsid w:val="00EA2EAE"/>
    <w:rsid w:val="00EB26DA"/>
    <w:rsid w:val="00F909A6"/>
    <w:rsid w:val="00FA0D2B"/>
    <w:rsid w:val="00FC0F60"/>
    <w:rsid w:val="00FC616E"/>
    <w:rsid w:val="00FF44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507"/>
    <w:pPr>
      <w:ind w:firstLineChars="200" w:firstLine="420"/>
    </w:pPr>
  </w:style>
  <w:style w:type="character" w:styleId="a4">
    <w:name w:val="Hyperlink"/>
    <w:basedOn w:val="a0"/>
    <w:uiPriority w:val="99"/>
    <w:unhideWhenUsed/>
    <w:rsid w:val="004F5629"/>
    <w:rPr>
      <w:color w:val="0000FF" w:themeColor="hyperlink"/>
      <w:u w:val="single"/>
    </w:rPr>
  </w:style>
  <w:style w:type="paragraph" w:styleId="a5">
    <w:name w:val="header"/>
    <w:basedOn w:val="a"/>
    <w:link w:val="Char"/>
    <w:uiPriority w:val="99"/>
    <w:unhideWhenUsed/>
    <w:rsid w:val="00706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6F56"/>
    <w:rPr>
      <w:rFonts w:ascii="Calibri" w:eastAsia="宋体" w:hAnsi="Calibri" w:cs="Times New Roman"/>
      <w:sz w:val="18"/>
      <w:szCs w:val="18"/>
    </w:rPr>
  </w:style>
  <w:style w:type="paragraph" w:styleId="a6">
    <w:name w:val="footer"/>
    <w:basedOn w:val="a"/>
    <w:link w:val="Char0"/>
    <w:uiPriority w:val="99"/>
    <w:unhideWhenUsed/>
    <w:rsid w:val="00706F56"/>
    <w:pPr>
      <w:tabs>
        <w:tab w:val="center" w:pos="4153"/>
        <w:tab w:val="right" w:pos="8306"/>
      </w:tabs>
      <w:snapToGrid w:val="0"/>
      <w:jc w:val="left"/>
    </w:pPr>
    <w:rPr>
      <w:sz w:val="18"/>
      <w:szCs w:val="18"/>
    </w:rPr>
  </w:style>
  <w:style w:type="character" w:customStyle="1" w:styleId="Char0">
    <w:name w:val="页脚 Char"/>
    <w:basedOn w:val="a0"/>
    <w:link w:val="a6"/>
    <w:uiPriority w:val="99"/>
    <w:rsid w:val="00706F5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507"/>
    <w:pPr>
      <w:ind w:firstLineChars="200" w:firstLine="420"/>
    </w:pPr>
  </w:style>
  <w:style w:type="character" w:styleId="a4">
    <w:name w:val="Hyperlink"/>
    <w:basedOn w:val="a0"/>
    <w:uiPriority w:val="99"/>
    <w:unhideWhenUsed/>
    <w:rsid w:val="004F5629"/>
    <w:rPr>
      <w:color w:val="0000FF" w:themeColor="hyperlink"/>
      <w:u w:val="single"/>
    </w:rPr>
  </w:style>
  <w:style w:type="paragraph" w:styleId="a5">
    <w:name w:val="header"/>
    <w:basedOn w:val="a"/>
    <w:link w:val="Char"/>
    <w:uiPriority w:val="99"/>
    <w:unhideWhenUsed/>
    <w:rsid w:val="00706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6F56"/>
    <w:rPr>
      <w:rFonts w:ascii="Calibri" w:eastAsia="宋体" w:hAnsi="Calibri" w:cs="Times New Roman"/>
      <w:sz w:val="18"/>
      <w:szCs w:val="18"/>
    </w:rPr>
  </w:style>
  <w:style w:type="paragraph" w:styleId="a6">
    <w:name w:val="footer"/>
    <w:basedOn w:val="a"/>
    <w:link w:val="Char0"/>
    <w:uiPriority w:val="99"/>
    <w:unhideWhenUsed/>
    <w:rsid w:val="00706F56"/>
    <w:pPr>
      <w:tabs>
        <w:tab w:val="center" w:pos="4153"/>
        <w:tab w:val="right" w:pos="8306"/>
      </w:tabs>
      <w:snapToGrid w:val="0"/>
      <w:jc w:val="left"/>
    </w:pPr>
    <w:rPr>
      <w:sz w:val="18"/>
      <w:szCs w:val="18"/>
    </w:rPr>
  </w:style>
  <w:style w:type="character" w:customStyle="1" w:styleId="Char0">
    <w:name w:val="页脚 Char"/>
    <w:basedOn w:val="a0"/>
    <w:link w:val="a6"/>
    <w:uiPriority w:val="99"/>
    <w:rsid w:val="00706F5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0560357">
      <w:bodyDiv w:val="1"/>
      <w:marLeft w:val="0"/>
      <w:marRight w:val="0"/>
      <w:marTop w:val="0"/>
      <w:marBottom w:val="0"/>
      <w:divBdr>
        <w:top w:val="none" w:sz="0" w:space="0" w:color="auto"/>
        <w:left w:val="none" w:sz="0" w:space="0" w:color="auto"/>
        <w:bottom w:val="none" w:sz="0" w:space="0" w:color="auto"/>
        <w:right w:val="none" w:sz="0" w:space="0" w:color="auto"/>
      </w:divBdr>
      <w:divsChild>
        <w:div w:id="800654445">
          <w:marLeft w:val="0"/>
          <w:marRight w:val="0"/>
          <w:marTop w:val="0"/>
          <w:marBottom w:val="0"/>
          <w:divBdr>
            <w:top w:val="none" w:sz="0" w:space="0" w:color="auto"/>
            <w:left w:val="none" w:sz="0" w:space="0" w:color="auto"/>
            <w:bottom w:val="none" w:sz="0" w:space="0" w:color="auto"/>
            <w:right w:val="none" w:sz="0" w:space="0" w:color="auto"/>
          </w:divBdr>
        </w:div>
        <w:div w:id="1572815707">
          <w:marLeft w:val="0"/>
          <w:marRight w:val="0"/>
          <w:marTop w:val="0"/>
          <w:marBottom w:val="0"/>
          <w:divBdr>
            <w:top w:val="none" w:sz="0" w:space="0" w:color="auto"/>
            <w:left w:val="none" w:sz="0" w:space="0" w:color="auto"/>
            <w:bottom w:val="none" w:sz="0" w:space="0" w:color="auto"/>
            <w:right w:val="none" w:sz="0" w:space="0" w:color="auto"/>
          </w:divBdr>
        </w:div>
        <w:div w:id="319312265">
          <w:marLeft w:val="0"/>
          <w:marRight w:val="0"/>
          <w:marTop w:val="0"/>
          <w:marBottom w:val="0"/>
          <w:divBdr>
            <w:top w:val="none" w:sz="0" w:space="0" w:color="auto"/>
            <w:left w:val="none" w:sz="0" w:space="0" w:color="auto"/>
            <w:bottom w:val="none" w:sz="0" w:space="0" w:color="auto"/>
            <w:right w:val="none" w:sz="0" w:space="0" w:color="auto"/>
          </w:divBdr>
        </w:div>
      </w:divsChild>
    </w:div>
    <w:div w:id="521018879">
      <w:bodyDiv w:val="1"/>
      <w:marLeft w:val="0"/>
      <w:marRight w:val="0"/>
      <w:marTop w:val="0"/>
      <w:marBottom w:val="0"/>
      <w:divBdr>
        <w:top w:val="none" w:sz="0" w:space="0" w:color="auto"/>
        <w:left w:val="none" w:sz="0" w:space="0" w:color="auto"/>
        <w:bottom w:val="none" w:sz="0" w:space="0" w:color="auto"/>
        <w:right w:val="none" w:sz="0" w:space="0" w:color="auto"/>
      </w:divBdr>
      <w:divsChild>
        <w:div w:id="1280185260">
          <w:marLeft w:val="0"/>
          <w:marRight w:val="0"/>
          <w:marTop w:val="0"/>
          <w:marBottom w:val="0"/>
          <w:divBdr>
            <w:top w:val="none" w:sz="0" w:space="0" w:color="auto"/>
            <w:left w:val="none" w:sz="0" w:space="0" w:color="auto"/>
            <w:bottom w:val="none" w:sz="0" w:space="0" w:color="auto"/>
            <w:right w:val="none" w:sz="0" w:space="0" w:color="auto"/>
          </w:divBdr>
        </w:div>
        <w:div w:id="712920183">
          <w:marLeft w:val="0"/>
          <w:marRight w:val="0"/>
          <w:marTop w:val="0"/>
          <w:marBottom w:val="0"/>
          <w:divBdr>
            <w:top w:val="none" w:sz="0" w:space="0" w:color="auto"/>
            <w:left w:val="none" w:sz="0" w:space="0" w:color="auto"/>
            <w:bottom w:val="none" w:sz="0" w:space="0" w:color="auto"/>
            <w:right w:val="none" w:sz="0" w:space="0" w:color="auto"/>
          </w:divBdr>
        </w:div>
        <w:div w:id="369574480">
          <w:marLeft w:val="0"/>
          <w:marRight w:val="0"/>
          <w:marTop w:val="0"/>
          <w:marBottom w:val="0"/>
          <w:divBdr>
            <w:top w:val="none" w:sz="0" w:space="0" w:color="auto"/>
            <w:left w:val="none" w:sz="0" w:space="0" w:color="auto"/>
            <w:bottom w:val="none" w:sz="0" w:space="0" w:color="auto"/>
            <w:right w:val="none" w:sz="0" w:space="0" w:color="auto"/>
          </w:divBdr>
        </w:div>
      </w:divsChild>
    </w:div>
    <w:div w:id="625893456">
      <w:bodyDiv w:val="1"/>
      <w:marLeft w:val="0"/>
      <w:marRight w:val="0"/>
      <w:marTop w:val="0"/>
      <w:marBottom w:val="0"/>
      <w:divBdr>
        <w:top w:val="none" w:sz="0" w:space="0" w:color="auto"/>
        <w:left w:val="none" w:sz="0" w:space="0" w:color="auto"/>
        <w:bottom w:val="none" w:sz="0" w:space="0" w:color="auto"/>
        <w:right w:val="none" w:sz="0" w:space="0" w:color="auto"/>
      </w:divBdr>
      <w:divsChild>
        <w:div w:id="433475032">
          <w:marLeft w:val="0"/>
          <w:marRight w:val="0"/>
          <w:marTop w:val="0"/>
          <w:marBottom w:val="0"/>
          <w:divBdr>
            <w:top w:val="none" w:sz="0" w:space="0" w:color="auto"/>
            <w:left w:val="none" w:sz="0" w:space="0" w:color="auto"/>
            <w:bottom w:val="none" w:sz="0" w:space="0" w:color="auto"/>
            <w:right w:val="none" w:sz="0" w:space="0" w:color="auto"/>
          </w:divBdr>
        </w:div>
        <w:div w:id="1968272847">
          <w:marLeft w:val="0"/>
          <w:marRight w:val="0"/>
          <w:marTop w:val="0"/>
          <w:marBottom w:val="0"/>
          <w:divBdr>
            <w:top w:val="none" w:sz="0" w:space="0" w:color="auto"/>
            <w:left w:val="none" w:sz="0" w:space="0" w:color="auto"/>
            <w:bottom w:val="none" w:sz="0" w:space="0" w:color="auto"/>
            <w:right w:val="none" w:sz="0" w:space="0" w:color="auto"/>
          </w:divBdr>
        </w:div>
      </w:divsChild>
    </w:div>
    <w:div w:id="1360623055">
      <w:bodyDiv w:val="1"/>
      <w:marLeft w:val="0"/>
      <w:marRight w:val="0"/>
      <w:marTop w:val="0"/>
      <w:marBottom w:val="0"/>
      <w:divBdr>
        <w:top w:val="none" w:sz="0" w:space="0" w:color="auto"/>
        <w:left w:val="none" w:sz="0" w:space="0" w:color="auto"/>
        <w:bottom w:val="none" w:sz="0" w:space="0" w:color="auto"/>
        <w:right w:val="none" w:sz="0" w:space="0" w:color="auto"/>
      </w:divBdr>
      <w:divsChild>
        <w:div w:id="411389836">
          <w:marLeft w:val="0"/>
          <w:marRight w:val="0"/>
          <w:marTop w:val="0"/>
          <w:marBottom w:val="0"/>
          <w:divBdr>
            <w:top w:val="none" w:sz="0" w:space="0" w:color="auto"/>
            <w:left w:val="none" w:sz="0" w:space="0" w:color="auto"/>
            <w:bottom w:val="none" w:sz="0" w:space="0" w:color="auto"/>
            <w:right w:val="none" w:sz="0" w:space="0" w:color="auto"/>
          </w:divBdr>
        </w:div>
        <w:div w:id="1466046819">
          <w:marLeft w:val="0"/>
          <w:marRight w:val="0"/>
          <w:marTop w:val="0"/>
          <w:marBottom w:val="0"/>
          <w:divBdr>
            <w:top w:val="none" w:sz="0" w:space="0" w:color="auto"/>
            <w:left w:val="none" w:sz="0" w:space="0" w:color="auto"/>
            <w:bottom w:val="none" w:sz="0" w:space="0" w:color="auto"/>
            <w:right w:val="none" w:sz="0" w:space="0" w:color="auto"/>
          </w:divBdr>
        </w:div>
        <w:div w:id="2899534">
          <w:marLeft w:val="0"/>
          <w:marRight w:val="0"/>
          <w:marTop w:val="0"/>
          <w:marBottom w:val="0"/>
          <w:divBdr>
            <w:top w:val="none" w:sz="0" w:space="0" w:color="auto"/>
            <w:left w:val="none" w:sz="0" w:space="0" w:color="auto"/>
            <w:bottom w:val="none" w:sz="0" w:space="0" w:color="auto"/>
            <w:right w:val="none" w:sz="0" w:space="0" w:color="auto"/>
          </w:divBdr>
        </w:div>
        <w:div w:id="157122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Company>Microsoft</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2019-08-02T03:00:00Z</dcterms:created>
  <dcterms:modified xsi:type="dcterms:W3CDTF">2019-08-02T03:07:00Z</dcterms:modified>
</cp:coreProperties>
</file>